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ind w:right="320" w:firstLine="420"/>
        <w:jc w:val="left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附件</w:t>
      </w:r>
    </w:p>
    <w:p>
      <w:pPr>
        <w:widowControl/>
        <w:spacing w:line="560" w:lineRule="atLeast"/>
        <w:ind w:right="320" w:firstLine="420"/>
        <w:jc w:val="left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60" w:lineRule="atLeast"/>
        <w:ind w:right="320" w:firstLine="420"/>
        <w:jc w:val="center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eastAsia="方正黑体_GBK"/>
          <w:sz w:val="32"/>
          <w:szCs w:val="32"/>
        </w:rPr>
        <w:t>主动公开政府信息情况</w:t>
      </w:r>
    </w:p>
    <w:tbl>
      <w:tblPr>
        <w:tblStyle w:val="3"/>
        <w:tblW w:w="85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2020"/>
        <w:gridCol w:w="2020"/>
        <w:gridCol w:w="2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信息内容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本年新制作数量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本年新公开数量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规章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规范性文件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信息内容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上一年项目数量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本年增/减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行政许可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其他对外管理服务事项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信息内容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上一年项目数量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本年增/减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行政处罚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行政强制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信息内容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上一年项目数量</w:t>
            </w:r>
          </w:p>
        </w:tc>
        <w:tc>
          <w:tcPr>
            <w:tcW w:w="4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行政事业性收费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信息内容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采购项目数量</w:t>
            </w:r>
          </w:p>
        </w:tc>
        <w:tc>
          <w:tcPr>
            <w:tcW w:w="4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政府集中采购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0  </w:t>
            </w:r>
          </w:p>
        </w:tc>
        <w:tc>
          <w:tcPr>
            <w:tcW w:w="4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　</w:t>
            </w:r>
          </w:p>
        </w:tc>
      </w:tr>
    </w:tbl>
    <w:p>
      <w:pPr>
        <w:widowControl/>
        <w:spacing w:line="560" w:lineRule="atLeast"/>
        <w:ind w:right="320" w:firstLine="420"/>
        <w:jc w:val="right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60" w:lineRule="atLeast"/>
        <w:ind w:right="320" w:firstLine="420"/>
        <w:jc w:val="right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60" w:lineRule="atLeast"/>
        <w:ind w:right="320" w:firstLine="420"/>
        <w:jc w:val="center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eastAsia="方正黑体_GBK"/>
          <w:sz w:val="32"/>
          <w:szCs w:val="32"/>
        </w:rPr>
        <w:t>收到和处理政府信息公开申请情况</w:t>
      </w:r>
    </w:p>
    <w:tbl>
      <w:tblPr>
        <w:tblStyle w:val="3"/>
        <w:tblW w:w="87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70"/>
        <w:gridCol w:w="2977"/>
        <w:gridCol w:w="567"/>
        <w:gridCol w:w="730"/>
        <w:gridCol w:w="687"/>
        <w:gridCol w:w="709"/>
        <w:gridCol w:w="698"/>
        <w:gridCol w:w="436"/>
        <w:gridCol w:w="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4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（本列数据的勾稽关系为：第一项加第二项之和，等于第三项加第四之和）</w:t>
            </w:r>
          </w:p>
        </w:tc>
        <w:tc>
          <w:tcPr>
            <w:tcW w:w="43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4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自然人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法人或其他组织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4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商业企业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科研机构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社会公益组织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法律服务机构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一、本年新收政府信息公开申请数量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二、上年结转政府信息公开申请数量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三、本年度办理结果</w:t>
            </w:r>
          </w:p>
        </w:tc>
        <w:tc>
          <w:tcPr>
            <w:tcW w:w="3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（一）予以公开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（二）部分公开（区分处理的，只记这一情形，不及其他情形）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（三）不予公开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1.属于国家秘密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spacing w:val="-4"/>
                <w:kern w:val="0"/>
                <w:sz w:val="22"/>
              </w:rPr>
              <w:t>2.其他法律行政法规禁止公开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3.危及“三安全一稳定”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4.保护第三方合法权益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5.属于三类内部事务信息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6.属于四类过程性信息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7.属于行政执法案卷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8.属于行政查询事项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（四）无法提供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spacing w:val="-4"/>
                <w:kern w:val="0"/>
                <w:sz w:val="22"/>
              </w:rPr>
              <w:t>1.本机关不掌握相关政府信息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spacing w:val="-4"/>
                <w:kern w:val="0"/>
                <w:sz w:val="22"/>
              </w:rPr>
              <w:t>2.没有现成信息需要另行制作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3.补正后申请内容仍不明确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（五）不予处理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1.信访举报投诉类申请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2.重复申请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3.要求提供公开出版物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4.无正当理由大量反复申请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5.要求行政机关确认或重新出具已获取信息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（六）其他处理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楷体_GBK" w:hAnsi="宋体" w:eastAsia="方正楷体_GBK" w:cs="宋体"/>
                <w:color w:val="000000"/>
                <w:kern w:val="0"/>
                <w:sz w:val="22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2"/>
              </w:rPr>
              <w:t>（七）总计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四、结转下年度继续办理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</w:tbl>
    <w:p>
      <w:pPr>
        <w:widowControl/>
        <w:spacing w:line="560" w:lineRule="atLeast"/>
        <w:ind w:right="320" w:firstLine="420"/>
        <w:jc w:val="right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540" w:lineRule="exact"/>
        <w:ind w:firstLine="640" w:firstLineChars="200"/>
        <w:rPr>
          <w:rFonts w:ascii="方正黑体_GBK" w:eastAsia="方正黑体_GBK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方正黑体_GBK" w:eastAsia="方正黑体_GBK"/>
          <w:sz w:val="32"/>
          <w:szCs w:val="32"/>
        </w:rPr>
      </w:pPr>
    </w:p>
    <w:p>
      <w:pPr>
        <w:spacing w:line="540" w:lineRule="exact"/>
        <w:ind w:firstLine="640" w:firstLineChars="200"/>
        <w:jc w:val="center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政府信息公开行政复议、行政诉讼情况</w:t>
      </w:r>
    </w:p>
    <w:tbl>
      <w:tblPr>
        <w:tblStyle w:val="3"/>
        <w:tblW w:w="87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行政复议</w:t>
            </w:r>
          </w:p>
        </w:tc>
        <w:tc>
          <w:tcPr>
            <w:tcW w:w="58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结果维持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结果纠正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其他结果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尚未审结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2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未经复议直接起诉</w:t>
            </w:r>
          </w:p>
        </w:tc>
        <w:tc>
          <w:tcPr>
            <w:tcW w:w="2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结果维持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结果纠正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其他结果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尚未审结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结果维持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结果纠正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其他结果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尚未审结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</w:tbl>
    <w:p>
      <w:pPr>
        <w:spacing w:line="540" w:lineRule="exact"/>
        <w:ind w:firstLine="640" w:firstLineChars="200"/>
        <w:rPr>
          <w:rFonts w:ascii="方正黑体_GBK" w:eastAsia="方正黑体_GBK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588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YnTkbLAQAAe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A4EB4"/>
    <w:rsid w:val="6E0A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2020-01-19T03:42:00Z</dcterms:created>
  <dc:creator>123</dc:creator>
  <cp:lastModifiedBy>123</cp:lastModifiedBy>
  <dcterms:modified xsi:type="dcterms:W3CDTF">2020-01-19T03:43:16Z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